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24B" w:rsidRDefault="008C024B" w:rsidP="007822E3">
      <w:pPr>
        <w:spacing w:line="480" w:lineRule="auto"/>
        <w:jc w:val="center"/>
        <w:rPr>
          <w:rFonts w:ascii="Times New Roman" w:hAnsi="Times New Roman" w:cs="Times New Roman"/>
          <w:b/>
          <w:color w:val="1B1B1B"/>
          <w:sz w:val="24"/>
          <w:szCs w:val="24"/>
        </w:rPr>
      </w:pPr>
    </w:p>
    <w:p w:rsidR="00485D83" w:rsidRDefault="00485D83" w:rsidP="007822E3">
      <w:pPr>
        <w:spacing w:line="480" w:lineRule="auto"/>
        <w:jc w:val="center"/>
        <w:rPr>
          <w:rFonts w:ascii="Times New Roman" w:hAnsi="Times New Roman" w:cs="Times New Roman"/>
          <w:b/>
          <w:color w:val="1B1B1B"/>
          <w:sz w:val="24"/>
          <w:szCs w:val="24"/>
        </w:rPr>
      </w:pPr>
    </w:p>
    <w:p w:rsidR="00485D83" w:rsidRDefault="00485D83" w:rsidP="007822E3">
      <w:pPr>
        <w:spacing w:line="480" w:lineRule="auto"/>
        <w:jc w:val="center"/>
        <w:rPr>
          <w:rFonts w:ascii="Times New Roman" w:hAnsi="Times New Roman" w:cs="Times New Roman"/>
          <w:b/>
          <w:color w:val="1B1B1B"/>
          <w:sz w:val="24"/>
          <w:szCs w:val="24"/>
        </w:rPr>
      </w:pPr>
    </w:p>
    <w:p w:rsidR="00485D83" w:rsidRDefault="00485D83" w:rsidP="007822E3">
      <w:pPr>
        <w:spacing w:line="480" w:lineRule="auto"/>
        <w:jc w:val="center"/>
        <w:rPr>
          <w:rFonts w:ascii="Times New Roman" w:hAnsi="Times New Roman" w:cs="Times New Roman"/>
          <w:b/>
          <w:color w:val="1B1B1B"/>
          <w:sz w:val="24"/>
          <w:szCs w:val="24"/>
        </w:rPr>
      </w:pPr>
    </w:p>
    <w:p w:rsidR="00485D83" w:rsidRDefault="00485D83" w:rsidP="007822E3">
      <w:pPr>
        <w:spacing w:line="480" w:lineRule="auto"/>
        <w:jc w:val="center"/>
        <w:rPr>
          <w:rFonts w:ascii="Times New Roman" w:hAnsi="Times New Roman" w:cs="Times New Roman"/>
          <w:b/>
          <w:color w:val="1B1B1B"/>
          <w:sz w:val="24"/>
          <w:szCs w:val="24"/>
        </w:rPr>
      </w:pPr>
    </w:p>
    <w:p w:rsidR="00485D83" w:rsidRDefault="00485D83" w:rsidP="007822E3">
      <w:pPr>
        <w:spacing w:line="480" w:lineRule="auto"/>
        <w:jc w:val="center"/>
        <w:rPr>
          <w:rFonts w:ascii="Times New Roman" w:hAnsi="Times New Roman" w:cs="Times New Roman"/>
          <w:b/>
          <w:color w:val="1B1B1B"/>
          <w:sz w:val="24"/>
          <w:szCs w:val="24"/>
        </w:rPr>
      </w:pPr>
    </w:p>
    <w:p w:rsidR="008C024B" w:rsidRDefault="008C024B" w:rsidP="007822E3">
      <w:pPr>
        <w:spacing w:line="480" w:lineRule="auto"/>
        <w:jc w:val="center"/>
        <w:rPr>
          <w:rFonts w:ascii="Times New Roman" w:hAnsi="Times New Roman" w:cs="Times New Roman"/>
          <w:b/>
          <w:color w:val="1B1B1B"/>
          <w:sz w:val="24"/>
          <w:szCs w:val="24"/>
        </w:rPr>
      </w:pPr>
    </w:p>
    <w:p w:rsidR="008C024B" w:rsidRPr="00485D83" w:rsidRDefault="008C024B" w:rsidP="00485D83">
      <w:pPr>
        <w:spacing w:line="480" w:lineRule="auto"/>
        <w:jc w:val="center"/>
        <w:rPr>
          <w:rFonts w:ascii="Times New Roman" w:hAnsi="Times New Roman" w:cs="Times New Roman"/>
          <w:b/>
          <w:color w:val="1B1B1B"/>
          <w:sz w:val="24"/>
          <w:szCs w:val="24"/>
        </w:rPr>
      </w:pPr>
      <w:r w:rsidRPr="007822E3">
        <w:rPr>
          <w:rFonts w:ascii="Times New Roman" w:hAnsi="Times New Roman" w:cs="Times New Roman"/>
          <w:b/>
          <w:color w:val="1B1B1B"/>
          <w:sz w:val="24"/>
          <w:szCs w:val="24"/>
        </w:rPr>
        <w:t>THE DIFFERENCES BETWEEN RECOMMENDATION AND FEASIBILITY REPORTS</w:t>
      </w:r>
    </w:p>
    <w:p w:rsidR="008C024B" w:rsidRPr="006C1122" w:rsidRDefault="008C024B" w:rsidP="008C024B">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8C024B" w:rsidRPr="006C1122" w:rsidRDefault="008C024B" w:rsidP="008C024B">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8C024B" w:rsidRPr="006C1122" w:rsidRDefault="008C024B" w:rsidP="008C024B">
      <w:pPr>
        <w:spacing w:line="480" w:lineRule="auto"/>
        <w:jc w:val="center"/>
        <w:rPr>
          <w:rFonts w:ascii="Times New Roman" w:hAnsi="Times New Roman" w:cs="Times New Roman"/>
          <w:sz w:val="24"/>
          <w:szCs w:val="24"/>
        </w:rPr>
      </w:pPr>
      <w:r w:rsidRPr="006C1122">
        <w:rPr>
          <w:rFonts w:ascii="Times New Roman" w:hAnsi="Times New Roman" w:cs="Times New Roman"/>
          <w:sz w:val="24"/>
          <w:szCs w:val="24"/>
        </w:rPr>
        <w:t>Institution</w:t>
      </w:r>
    </w:p>
    <w:p w:rsidR="008C024B" w:rsidRDefault="008C024B" w:rsidP="007822E3">
      <w:pPr>
        <w:spacing w:line="480" w:lineRule="auto"/>
        <w:jc w:val="center"/>
        <w:rPr>
          <w:rFonts w:ascii="Times New Roman" w:hAnsi="Times New Roman" w:cs="Times New Roman"/>
          <w:b/>
          <w:color w:val="1B1B1B"/>
          <w:sz w:val="24"/>
          <w:szCs w:val="24"/>
        </w:rPr>
      </w:pPr>
    </w:p>
    <w:p w:rsidR="008C024B" w:rsidRDefault="008C024B" w:rsidP="007822E3">
      <w:pPr>
        <w:spacing w:line="480" w:lineRule="auto"/>
        <w:jc w:val="center"/>
        <w:rPr>
          <w:rFonts w:ascii="Times New Roman" w:hAnsi="Times New Roman" w:cs="Times New Roman"/>
          <w:b/>
          <w:color w:val="1B1B1B"/>
          <w:sz w:val="24"/>
          <w:szCs w:val="24"/>
        </w:rPr>
      </w:pPr>
    </w:p>
    <w:p w:rsidR="008C024B" w:rsidRDefault="008C024B" w:rsidP="007822E3">
      <w:pPr>
        <w:spacing w:line="480" w:lineRule="auto"/>
        <w:jc w:val="center"/>
        <w:rPr>
          <w:rFonts w:ascii="Times New Roman" w:hAnsi="Times New Roman" w:cs="Times New Roman"/>
          <w:b/>
          <w:color w:val="1B1B1B"/>
          <w:sz w:val="24"/>
          <w:szCs w:val="24"/>
        </w:rPr>
      </w:pPr>
    </w:p>
    <w:p w:rsidR="008C024B" w:rsidRDefault="008C024B" w:rsidP="007822E3">
      <w:pPr>
        <w:spacing w:line="480" w:lineRule="auto"/>
        <w:jc w:val="center"/>
        <w:rPr>
          <w:rFonts w:ascii="Times New Roman" w:hAnsi="Times New Roman" w:cs="Times New Roman"/>
          <w:b/>
          <w:color w:val="1B1B1B"/>
          <w:sz w:val="24"/>
          <w:szCs w:val="24"/>
        </w:rPr>
      </w:pPr>
    </w:p>
    <w:p w:rsidR="008C024B" w:rsidRDefault="008C024B" w:rsidP="007822E3">
      <w:pPr>
        <w:spacing w:line="480" w:lineRule="auto"/>
        <w:jc w:val="center"/>
        <w:rPr>
          <w:rFonts w:ascii="Times New Roman" w:hAnsi="Times New Roman" w:cs="Times New Roman"/>
          <w:b/>
          <w:color w:val="1B1B1B"/>
          <w:sz w:val="24"/>
          <w:szCs w:val="24"/>
        </w:rPr>
      </w:pPr>
    </w:p>
    <w:p w:rsidR="008C024B" w:rsidRDefault="008C024B" w:rsidP="007822E3">
      <w:pPr>
        <w:spacing w:line="480" w:lineRule="auto"/>
        <w:jc w:val="center"/>
        <w:rPr>
          <w:rFonts w:ascii="Times New Roman" w:hAnsi="Times New Roman" w:cs="Times New Roman"/>
          <w:b/>
          <w:color w:val="1B1B1B"/>
          <w:sz w:val="24"/>
          <w:szCs w:val="24"/>
        </w:rPr>
      </w:pPr>
    </w:p>
    <w:p w:rsidR="008C024B" w:rsidRDefault="008C024B" w:rsidP="00485D83">
      <w:pPr>
        <w:spacing w:line="480" w:lineRule="auto"/>
        <w:rPr>
          <w:rFonts w:ascii="Times New Roman" w:hAnsi="Times New Roman" w:cs="Times New Roman"/>
          <w:b/>
          <w:color w:val="1B1B1B"/>
          <w:sz w:val="24"/>
          <w:szCs w:val="24"/>
        </w:rPr>
      </w:pPr>
      <w:bookmarkStart w:id="0" w:name="_GoBack"/>
      <w:bookmarkEnd w:id="0"/>
    </w:p>
    <w:p w:rsidR="00A85F5F" w:rsidRPr="007822E3" w:rsidRDefault="00D34CCA" w:rsidP="007822E3">
      <w:pPr>
        <w:spacing w:line="480" w:lineRule="auto"/>
        <w:jc w:val="center"/>
        <w:rPr>
          <w:rFonts w:ascii="Times New Roman" w:hAnsi="Times New Roman" w:cs="Times New Roman"/>
          <w:b/>
          <w:color w:val="1B1B1B"/>
          <w:sz w:val="24"/>
          <w:szCs w:val="24"/>
        </w:rPr>
      </w:pPr>
      <w:r w:rsidRPr="007822E3">
        <w:rPr>
          <w:rFonts w:ascii="Times New Roman" w:hAnsi="Times New Roman" w:cs="Times New Roman"/>
          <w:b/>
          <w:color w:val="1B1B1B"/>
          <w:sz w:val="24"/>
          <w:szCs w:val="24"/>
        </w:rPr>
        <w:lastRenderedPageBreak/>
        <w:t>The differences between recommendation and feasibility reports</w:t>
      </w:r>
    </w:p>
    <w:p w:rsidR="00D34CCA" w:rsidRPr="007822E3" w:rsidRDefault="004D5A81" w:rsidP="007822E3">
      <w:pPr>
        <w:spacing w:line="480" w:lineRule="auto"/>
        <w:ind w:firstLine="720"/>
        <w:rPr>
          <w:rFonts w:ascii="Times New Roman" w:hAnsi="Times New Roman" w:cs="Times New Roman"/>
          <w:color w:val="1B1B1B"/>
          <w:sz w:val="24"/>
          <w:szCs w:val="24"/>
        </w:rPr>
      </w:pPr>
      <w:r w:rsidRPr="007822E3">
        <w:rPr>
          <w:rFonts w:ascii="Times New Roman" w:hAnsi="Times New Roman" w:cs="Times New Roman"/>
          <w:color w:val="1B1B1B"/>
          <w:sz w:val="24"/>
          <w:szCs w:val="24"/>
        </w:rPr>
        <w:t xml:space="preserve">A report refers to a concise document that is created for a specific purpose and </w:t>
      </w:r>
      <w:r w:rsidR="007822E3" w:rsidRPr="007822E3">
        <w:rPr>
          <w:rFonts w:ascii="Times New Roman" w:hAnsi="Times New Roman" w:cs="Times New Roman"/>
          <w:color w:val="1B1B1B"/>
          <w:sz w:val="24"/>
          <w:szCs w:val="24"/>
        </w:rPr>
        <w:t>audience</w:t>
      </w:r>
      <w:r w:rsidR="007822E3" w:rsidRPr="007822E3">
        <w:rPr>
          <w:rFonts w:ascii="Times New Roman" w:hAnsi="Times New Roman" w:cs="Times New Roman"/>
          <w:sz w:val="24"/>
          <w:szCs w:val="24"/>
        </w:rPr>
        <w:t xml:space="preserve"> (Guffey &amp; Loewy, 2014)</w:t>
      </w:r>
      <w:r w:rsidR="007822E3" w:rsidRPr="007822E3">
        <w:rPr>
          <w:rFonts w:ascii="Times New Roman" w:hAnsi="Times New Roman" w:cs="Times New Roman"/>
          <w:color w:val="1B1B1B"/>
          <w:sz w:val="24"/>
          <w:szCs w:val="24"/>
        </w:rPr>
        <w:t xml:space="preserve">. </w:t>
      </w:r>
      <w:r w:rsidRPr="007822E3">
        <w:rPr>
          <w:rFonts w:ascii="Times New Roman" w:hAnsi="Times New Roman" w:cs="Times New Roman"/>
          <w:color w:val="1B1B1B"/>
          <w:sz w:val="24"/>
          <w:szCs w:val="24"/>
        </w:rPr>
        <w:t xml:space="preserve">In general, reports set out and </w:t>
      </w:r>
      <w:r w:rsidR="00830F9F" w:rsidRPr="007822E3">
        <w:rPr>
          <w:rFonts w:ascii="Times New Roman" w:hAnsi="Times New Roman" w:cs="Times New Roman"/>
          <w:color w:val="1B1B1B"/>
          <w:sz w:val="24"/>
          <w:szCs w:val="24"/>
        </w:rPr>
        <w:t>analyze</w:t>
      </w:r>
      <w:r w:rsidRPr="007822E3">
        <w:rPr>
          <w:rFonts w:ascii="Times New Roman" w:hAnsi="Times New Roman" w:cs="Times New Roman"/>
          <w:color w:val="1B1B1B"/>
          <w:sz w:val="24"/>
          <w:szCs w:val="24"/>
        </w:rPr>
        <w:t xml:space="preserve"> situations or problems. As such they</w:t>
      </w:r>
      <w:r w:rsidR="00830F9F" w:rsidRPr="007822E3">
        <w:rPr>
          <w:rFonts w:ascii="Times New Roman" w:hAnsi="Times New Roman" w:cs="Times New Roman"/>
          <w:color w:val="1B1B1B"/>
          <w:sz w:val="24"/>
          <w:szCs w:val="24"/>
        </w:rPr>
        <w:t xml:space="preserve"> are factual papers that need t</w:t>
      </w:r>
      <w:r w:rsidRPr="007822E3">
        <w:rPr>
          <w:rFonts w:ascii="Times New Roman" w:hAnsi="Times New Roman" w:cs="Times New Roman"/>
          <w:color w:val="1B1B1B"/>
          <w:sz w:val="24"/>
          <w:szCs w:val="24"/>
        </w:rPr>
        <w:t>o be clear and well structured. Reports are presented in varied forms including evaluations, assessments, recommendations and feasibility reports</w:t>
      </w:r>
      <w:r w:rsidR="007822E3" w:rsidRPr="007822E3">
        <w:rPr>
          <w:rFonts w:ascii="Times New Roman" w:eastAsia="Times New Roman" w:hAnsi="Times New Roman" w:cs="Times New Roman"/>
          <w:sz w:val="24"/>
          <w:szCs w:val="24"/>
        </w:rPr>
        <w:t xml:space="preserve"> (Roca &amp; Searcy, 2012)</w:t>
      </w:r>
      <w:r w:rsidRPr="007822E3">
        <w:rPr>
          <w:rFonts w:ascii="Times New Roman" w:hAnsi="Times New Roman" w:cs="Times New Roman"/>
          <w:color w:val="1B1B1B"/>
          <w:sz w:val="24"/>
          <w:szCs w:val="24"/>
        </w:rPr>
        <w:t xml:space="preserve">. This </w:t>
      </w:r>
      <w:r w:rsidR="00830F9F" w:rsidRPr="007822E3">
        <w:rPr>
          <w:rFonts w:ascii="Times New Roman" w:hAnsi="Times New Roman" w:cs="Times New Roman"/>
          <w:color w:val="1B1B1B"/>
          <w:sz w:val="24"/>
          <w:szCs w:val="24"/>
        </w:rPr>
        <w:t>essay</w:t>
      </w:r>
      <w:r w:rsidRPr="007822E3">
        <w:rPr>
          <w:rFonts w:ascii="Times New Roman" w:hAnsi="Times New Roman" w:cs="Times New Roman"/>
          <w:color w:val="1B1B1B"/>
          <w:sz w:val="24"/>
          <w:szCs w:val="24"/>
        </w:rPr>
        <w:t xml:space="preserve"> majors on feasibility and </w:t>
      </w:r>
      <w:r w:rsidR="00830F9F" w:rsidRPr="007822E3">
        <w:rPr>
          <w:rFonts w:ascii="Times New Roman" w:hAnsi="Times New Roman" w:cs="Times New Roman"/>
          <w:color w:val="1B1B1B"/>
          <w:sz w:val="24"/>
          <w:szCs w:val="24"/>
        </w:rPr>
        <w:t>recommendation</w:t>
      </w:r>
      <w:r w:rsidRPr="007822E3">
        <w:rPr>
          <w:rFonts w:ascii="Times New Roman" w:hAnsi="Times New Roman" w:cs="Times New Roman"/>
          <w:color w:val="1B1B1B"/>
          <w:sz w:val="24"/>
          <w:szCs w:val="24"/>
        </w:rPr>
        <w:t xml:space="preserve"> reports thereby providing a distinction between the two and finally providing for situations when the two could be useful for a business need.</w:t>
      </w:r>
    </w:p>
    <w:p w:rsidR="000523F9" w:rsidRPr="007822E3" w:rsidRDefault="00762E0E" w:rsidP="007822E3">
      <w:pPr>
        <w:spacing w:line="480" w:lineRule="auto"/>
        <w:ind w:firstLine="720"/>
        <w:rPr>
          <w:rFonts w:ascii="Times New Roman" w:hAnsi="Times New Roman" w:cs="Times New Roman"/>
          <w:color w:val="1B1B1B"/>
          <w:sz w:val="24"/>
          <w:szCs w:val="24"/>
        </w:rPr>
      </w:pPr>
      <w:r w:rsidRPr="007822E3">
        <w:rPr>
          <w:rFonts w:ascii="Times New Roman" w:hAnsi="Times New Roman" w:cs="Times New Roman"/>
          <w:color w:val="1B1B1B"/>
          <w:sz w:val="24"/>
          <w:szCs w:val="24"/>
        </w:rPr>
        <w:t xml:space="preserve">A recommendation report is prepared on the basis that there exists an identified need or a selection of choices or both. Following this, the report recommends one, some or none of the available options. </w:t>
      </w:r>
      <w:r w:rsidR="000523F9" w:rsidRPr="007822E3">
        <w:rPr>
          <w:rFonts w:ascii="Times New Roman" w:hAnsi="Times New Roman" w:cs="Times New Roman"/>
          <w:color w:val="1B1B1B"/>
          <w:sz w:val="24"/>
          <w:szCs w:val="24"/>
        </w:rPr>
        <w:t>For instance, an organization could be searching for a software that helps in indicating signing in time of the employees and therefore wish to have a recommendation as to which product is the best in the circumstances.</w:t>
      </w:r>
      <w:r w:rsidR="00E8521A" w:rsidRPr="007822E3">
        <w:rPr>
          <w:rFonts w:ascii="Times New Roman" w:hAnsi="Times New Roman" w:cs="Times New Roman"/>
          <w:color w:val="1B1B1B"/>
          <w:sz w:val="24"/>
          <w:szCs w:val="24"/>
        </w:rPr>
        <w:t xml:space="preserve"> A report writer in this case will be required to study the market for the said type of application and present one product or a variety or even none. </w:t>
      </w:r>
    </w:p>
    <w:p w:rsidR="00E8521A" w:rsidRPr="007822E3" w:rsidRDefault="00E8521A" w:rsidP="007822E3">
      <w:pPr>
        <w:spacing w:line="480" w:lineRule="auto"/>
        <w:ind w:firstLine="720"/>
        <w:rPr>
          <w:rFonts w:ascii="Times New Roman" w:hAnsi="Times New Roman" w:cs="Times New Roman"/>
          <w:color w:val="1B1B1B"/>
          <w:sz w:val="24"/>
          <w:szCs w:val="24"/>
        </w:rPr>
      </w:pPr>
      <w:r w:rsidRPr="007822E3">
        <w:rPr>
          <w:rFonts w:ascii="Times New Roman" w:hAnsi="Times New Roman" w:cs="Times New Roman"/>
          <w:color w:val="1B1B1B"/>
          <w:sz w:val="24"/>
          <w:szCs w:val="24"/>
        </w:rPr>
        <w:t>On the other hand, a feasibility report is a document prepared as a result of studying a situation with an intention of planning to do something about it. The report therefore determines whether the intended plan is practical (feasible) when considering a number of existing elements such as technology, economics, political trends and social needs.  This reports questions such as whether certain plans should be implemented or not. In answering this question, the report provides rationale for its answers.</w:t>
      </w:r>
    </w:p>
    <w:p w:rsidR="005B7F22" w:rsidRPr="007822E3" w:rsidRDefault="005B7F22" w:rsidP="007822E3">
      <w:pPr>
        <w:spacing w:line="480" w:lineRule="auto"/>
        <w:ind w:firstLine="720"/>
        <w:rPr>
          <w:rFonts w:ascii="Times New Roman" w:hAnsi="Times New Roman" w:cs="Times New Roman"/>
          <w:color w:val="1B1B1B"/>
          <w:sz w:val="24"/>
          <w:szCs w:val="24"/>
        </w:rPr>
      </w:pPr>
      <w:r w:rsidRPr="007822E3">
        <w:rPr>
          <w:rFonts w:ascii="Times New Roman" w:hAnsi="Times New Roman" w:cs="Times New Roman"/>
          <w:color w:val="1B1B1B"/>
          <w:sz w:val="24"/>
          <w:szCs w:val="24"/>
        </w:rPr>
        <w:lastRenderedPageBreak/>
        <w:t>A feasibility report would be a good choice for a business before implementation of any project to ensure that the intended project is viable while recommendation report would be a goo</w:t>
      </w:r>
      <w:r w:rsidR="007822E3">
        <w:rPr>
          <w:rFonts w:ascii="Times New Roman" w:hAnsi="Times New Roman" w:cs="Times New Roman"/>
          <w:color w:val="1B1B1B"/>
          <w:sz w:val="24"/>
          <w:szCs w:val="24"/>
        </w:rPr>
        <w:t xml:space="preserve">d choice for </w:t>
      </w:r>
      <w:r w:rsidRPr="007822E3">
        <w:rPr>
          <w:rFonts w:ascii="Times New Roman" w:hAnsi="Times New Roman" w:cs="Times New Roman"/>
          <w:color w:val="1B1B1B"/>
          <w:sz w:val="24"/>
          <w:szCs w:val="24"/>
        </w:rPr>
        <w:t>a business at the point where the business is set to implement the project and the only thing to consider is choosing the right option.</w:t>
      </w: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7822E3" w:rsidRDefault="007822E3" w:rsidP="007822E3">
      <w:pPr>
        <w:spacing w:line="480" w:lineRule="auto"/>
        <w:jc w:val="center"/>
        <w:rPr>
          <w:rFonts w:ascii="Times New Roman" w:hAnsi="Times New Roman" w:cs="Times New Roman"/>
          <w:b/>
          <w:color w:val="1B1B1B"/>
          <w:sz w:val="24"/>
          <w:szCs w:val="24"/>
        </w:rPr>
      </w:pPr>
    </w:p>
    <w:p w:rsidR="005B7F22" w:rsidRPr="007822E3" w:rsidRDefault="005B7F22" w:rsidP="007822E3">
      <w:pPr>
        <w:spacing w:line="480" w:lineRule="auto"/>
        <w:jc w:val="center"/>
        <w:rPr>
          <w:rFonts w:ascii="Times New Roman" w:hAnsi="Times New Roman" w:cs="Times New Roman"/>
          <w:b/>
          <w:color w:val="1B1B1B"/>
          <w:sz w:val="24"/>
          <w:szCs w:val="24"/>
        </w:rPr>
      </w:pPr>
      <w:r w:rsidRPr="007822E3">
        <w:rPr>
          <w:rFonts w:ascii="Times New Roman" w:hAnsi="Times New Roman" w:cs="Times New Roman"/>
          <w:b/>
          <w:color w:val="1B1B1B"/>
          <w:sz w:val="24"/>
          <w:szCs w:val="24"/>
        </w:rPr>
        <w:lastRenderedPageBreak/>
        <w:t>References</w:t>
      </w:r>
    </w:p>
    <w:p w:rsidR="007822E3" w:rsidRPr="007822E3" w:rsidRDefault="007822E3" w:rsidP="007822E3">
      <w:pPr>
        <w:spacing w:line="480" w:lineRule="auto"/>
        <w:ind w:left="720" w:hanging="720"/>
        <w:rPr>
          <w:rFonts w:ascii="Times New Roman" w:hAnsi="Times New Roman" w:cs="Times New Roman"/>
          <w:color w:val="1B1B1B"/>
          <w:sz w:val="24"/>
          <w:szCs w:val="24"/>
        </w:rPr>
      </w:pPr>
      <w:r w:rsidRPr="007822E3">
        <w:rPr>
          <w:rFonts w:ascii="Times New Roman" w:hAnsi="Times New Roman" w:cs="Times New Roman"/>
          <w:sz w:val="24"/>
          <w:szCs w:val="24"/>
        </w:rPr>
        <w:t xml:space="preserve">Guffey, M. E., &amp; Loewy, D. (2014). </w:t>
      </w:r>
      <w:r w:rsidRPr="007822E3">
        <w:rPr>
          <w:rFonts w:ascii="Times New Roman" w:hAnsi="Times New Roman" w:cs="Times New Roman"/>
          <w:i/>
          <w:iCs/>
          <w:sz w:val="24"/>
          <w:szCs w:val="24"/>
        </w:rPr>
        <w:t>Business communication: Process &amp; product</w:t>
      </w:r>
      <w:r w:rsidRPr="007822E3">
        <w:rPr>
          <w:rFonts w:ascii="Times New Roman" w:hAnsi="Times New Roman" w:cs="Times New Roman"/>
          <w:sz w:val="24"/>
          <w:szCs w:val="24"/>
        </w:rPr>
        <w:t>.</w:t>
      </w:r>
    </w:p>
    <w:p w:rsidR="007822E3" w:rsidRPr="007822E3" w:rsidRDefault="007822E3" w:rsidP="007822E3">
      <w:pPr>
        <w:spacing w:after="0" w:line="480" w:lineRule="auto"/>
        <w:ind w:left="720" w:hanging="720"/>
        <w:rPr>
          <w:rFonts w:ascii="Times New Roman" w:eastAsia="Times New Roman" w:hAnsi="Times New Roman" w:cs="Times New Roman"/>
          <w:sz w:val="24"/>
          <w:szCs w:val="24"/>
        </w:rPr>
      </w:pPr>
      <w:r w:rsidRPr="007822E3">
        <w:rPr>
          <w:rFonts w:ascii="Times New Roman" w:eastAsia="Times New Roman" w:hAnsi="Times New Roman" w:cs="Times New Roman"/>
          <w:sz w:val="24"/>
          <w:szCs w:val="24"/>
        </w:rPr>
        <w:t xml:space="preserve">Roca, L. C., &amp; Searcy, C. (2012). An analysis of indicators disclosed in corporate sustainability reports. </w:t>
      </w:r>
      <w:r w:rsidRPr="007822E3">
        <w:rPr>
          <w:rFonts w:ascii="Times New Roman" w:eastAsia="Times New Roman" w:hAnsi="Times New Roman" w:cs="Times New Roman"/>
          <w:i/>
          <w:iCs/>
          <w:sz w:val="24"/>
          <w:szCs w:val="24"/>
        </w:rPr>
        <w:t>Journal of Cleaner Production</w:t>
      </w:r>
      <w:r w:rsidRPr="007822E3">
        <w:rPr>
          <w:rFonts w:ascii="Times New Roman" w:eastAsia="Times New Roman" w:hAnsi="Times New Roman" w:cs="Times New Roman"/>
          <w:sz w:val="24"/>
          <w:szCs w:val="24"/>
        </w:rPr>
        <w:t xml:space="preserve">, </w:t>
      </w:r>
      <w:r w:rsidRPr="007822E3">
        <w:rPr>
          <w:rFonts w:ascii="Times New Roman" w:eastAsia="Times New Roman" w:hAnsi="Times New Roman" w:cs="Times New Roman"/>
          <w:i/>
          <w:iCs/>
          <w:sz w:val="24"/>
          <w:szCs w:val="24"/>
        </w:rPr>
        <w:t>20</w:t>
      </w:r>
      <w:r w:rsidRPr="007822E3">
        <w:rPr>
          <w:rFonts w:ascii="Times New Roman" w:eastAsia="Times New Roman" w:hAnsi="Times New Roman" w:cs="Times New Roman"/>
          <w:sz w:val="24"/>
          <w:szCs w:val="24"/>
        </w:rPr>
        <w:t>(1), 103-118.</w:t>
      </w:r>
    </w:p>
    <w:p w:rsidR="0062797C" w:rsidRPr="007822E3" w:rsidRDefault="0062797C" w:rsidP="007822E3">
      <w:pPr>
        <w:spacing w:line="480" w:lineRule="auto"/>
        <w:rPr>
          <w:rFonts w:ascii="Times New Roman" w:hAnsi="Times New Roman" w:cs="Times New Roman"/>
          <w:color w:val="1B1B1B"/>
          <w:sz w:val="24"/>
          <w:szCs w:val="24"/>
        </w:rPr>
      </w:pPr>
    </w:p>
    <w:sectPr w:rsidR="0062797C" w:rsidRPr="007822E3" w:rsidSect="007822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2053" w:rsidRDefault="009C2053" w:rsidP="007822E3">
      <w:pPr>
        <w:spacing w:after="0" w:line="240" w:lineRule="auto"/>
      </w:pPr>
      <w:r>
        <w:separator/>
      </w:r>
    </w:p>
  </w:endnote>
  <w:endnote w:type="continuationSeparator" w:id="0">
    <w:p w:rsidR="009C2053" w:rsidRDefault="009C2053" w:rsidP="00782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2053" w:rsidRDefault="009C2053" w:rsidP="007822E3">
      <w:pPr>
        <w:spacing w:after="0" w:line="240" w:lineRule="auto"/>
      </w:pPr>
      <w:r>
        <w:separator/>
      </w:r>
    </w:p>
  </w:footnote>
  <w:footnote w:type="continuationSeparator" w:id="0">
    <w:p w:rsidR="009C2053" w:rsidRDefault="009C2053" w:rsidP="007822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260743"/>
      <w:docPartObj>
        <w:docPartGallery w:val="Page Numbers (Top of Page)"/>
        <w:docPartUnique/>
      </w:docPartObj>
    </w:sdtPr>
    <w:sdtEndPr>
      <w:rPr>
        <w:noProof/>
      </w:rPr>
    </w:sdtEndPr>
    <w:sdtContent>
      <w:p w:rsidR="007822E3" w:rsidRDefault="007822E3">
        <w:pPr>
          <w:pStyle w:val="Header"/>
          <w:jc w:val="right"/>
        </w:pPr>
        <w:r w:rsidRPr="007822E3">
          <w:rPr>
            <w:rFonts w:ascii="Times New Roman" w:hAnsi="Times New Roman" w:cs="Times New Roman"/>
            <w:color w:val="1B1B1B"/>
            <w:sz w:val="24"/>
            <w:szCs w:val="24"/>
          </w:rPr>
          <w:t>RECOMMENDATION AND FEASIBILITY REPORTS</w:t>
        </w:r>
        <w:r>
          <w:rPr>
            <w:rFonts w:ascii="Times New Roman" w:hAnsi="Times New Roman" w:cs="Times New Roman"/>
            <w:color w:val="1B1B1B"/>
            <w:sz w:val="24"/>
            <w:szCs w:val="24"/>
          </w:rPr>
          <w:t xml:space="preserve">                                                              </w:t>
        </w:r>
        <w:r w:rsidR="00B42CE9">
          <w:fldChar w:fldCharType="begin"/>
        </w:r>
        <w:r>
          <w:instrText xml:space="preserve"> PAGE   \* MERGEFORMAT </w:instrText>
        </w:r>
        <w:r w:rsidR="00B42CE9">
          <w:fldChar w:fldCharType="separate"/>
        </w:r>
        <w:r w:rsidR="00485D83">
          <w:rPr>
            <w:noProof/>
          </w:rPr>
          <w:t>2</w:t>
        </w:r>
        <w:r w:rsidR="00B42CE9">
          <w:rPr>
            <w:noProof/>
          </w:rPr>
          <w:fldChar w:fldCharType="end"/>
        </w:r>
      </w:p>
    </w:sdtContent>
  </w:sdt>
  <w:p w:rsidR="007822E3" w:rsidRDefault="007822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E3" w:rsidRDefault="007822E3">
    <w:pPr>
      <w:pStyle w:val="Header"/>
    </w:pPr>
    <w:r w:rsidRPr="007822E3">
      <w:rPr>
        <w:rFonts w:ascii="Times New Roman" w:hAnsi="Times New Roman" w:cs="Times New Roman"/>
        <w:sz w:val="24"/>
        <w:szCs w:val="24"/>
      </w:rPr>
      <w:t xml:space="preserve">Running head: </w:t>
    </w:r>
    <w:r w:rsidRPr="007822E3">
      <w:rPr>
        <w:rFonts w:ascii="Times New Roman" w:hAnsi="Times New Roman" w:cs="Times New Roman"/>
        <w:color w:val="1B1B1B"/>
        <w:sz w:val="24"/>
        <w:szCs w:val="24"/>
      </w:rPr>
      <w:t>RECOMMENDATION AND FEASIBILITY REPORTS</w:t>
    </w:r>
    <w:r>
      <w:rPr>
        <w:rFonts w:ascii="Times New Roman" w:hAnsi="Times New Roman" w:cs="Times New Roman"/>
        <w:color w:val="1B1B1B"/>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34CCA"/>
    <w:rsid w:val="000523F9"/>
    <w:rsid w:val="00485D83"/>
    <w:rsid w:val="004D5A81"/>
    <w:rsid w:val="005B7F22"/>
    <w:rsid w:val="0062797C"/>
    <w:rsid w:val="006A353E"/>
    <w:rsid w:val="00762E0E"/>
    <w:rsid w:val="007822E3"/>
    <w:rsid w:val="00830F9F"/>
    <w:rsid w:val="008C024B"/>
    <w:rsid w:val="009C2053"/>
    <w:rsid w:val="00A85F5F"/>
    <w:rsid w:val="00B42CE9"/>
    <w:rsid w:val="00D34CCA"/>
    <w:rsid w:val="00E8521A"/>
    <w:rsid w:val="00F26B6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C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2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2E3"/>
  </w:style>
  <w:style w:type="paragraph" w:styleId="Footer">
    <w:name w:val="footer"/>
    <w:basedOn w:val="Normal"/>
    <w:link w:val="FooterChar"/>
    <w:uiPriority w:val="99"/>
    <w:unhideWhenUsed/>
    <w:rsid w:val="007822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2E3"/>
  </w:style>
</w:styles>
</file>

<file path=word/webSettings.xml><?xml version="1.0" encoding="utf-8"?>
<w:webSettings xmlns:r="http://schemas.openxmlformats.org/officeDocument/2006/relationships" xmlns:w="http://schemas.openxmlformats.org/wordprocessingml/2006/main">
  <w:divs>
    <w:div w:id="257367791">
      <w:bodyDiv w:val="1"/>
      <w:marLeft w:val="0"/>
      <w:marRight w:val="0"/>
      <w:marTop w:val="0"/>
      <w:marBottom w:val="0"/>
      <w:divBdr>
        <w:top w:val="none" w:sz="0" w:space="0" w:color="auto"/>
        <w:left w:val="none" w:sz="0" w:space="0" w:color="auto"/>
        <w:bottom w:val="none" w:sz="0" w:space="0" w:color="auto"/>
        <w:right w:val="none" w:sz="0" w:space="0" w:color="auto"/>
      </w:divBdr>
      <w:divsChild>
        <w:div w:id="11506348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2018-06-20T11:53:00Z</dcterms:created>
  <dcterms:modified xsi:type="dcterms:W3CDTF">2018-06-20T11:53:00Z</dcterms:modified>
</cp:coreProperties>
</file>